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F15" w:rsidRPr="00895F15" w:rsidRDefault="00895F15" w:rsidP="00895F15">
      <w:pPr>
        <w:spacing w:before="100" w:beforeAutospacing="1" w:after="100" w:afterAutospacing="1"/>
        <w:outlineLvl w:val="0"/>
        <w:rPr>
          <w:b/>
          <w:bCs/>
          <w:kern w:val="36"/>
          <w:sz w:val="48"/>
          <w:szCs w:val="48"/>
        </w:rPr>
      </w:pPr>
      <w:bookmarkStart w:id="0" w:name="_GoBack"/>
      <w:bookmarkEnd w:id="0"/>
      <w:r w:rsidRPr="00895F15">
        <w:rPr>
          <w:b/>
          <w:bCs/>
          <w:kern w:val="36"/>
          <w:sz w:val="48"/>
          <w:szCs w:val="48"/>
        </w:rPr>
        <w:t>Classements des prépas commerciales : quelles sont vraiment les meilleures ?</w:t>
      </w:r>
    </w:p>
    <w:p w:rsidR="00895F15" w:rsidRPr="00895F15" w:rsidRDefault="00895F15" w:rsidP="00895F15">
      <w:pPr>
        <w:spacing w:before="100" w:beforeAutospacing="1" w:after="100" w:afterAutospacing="1"/>
      </w:pPr>
      <w:r w:rsidRPr="00895F15">
        <w:t xml:space="preserve">Clotilde </w:t>
      </w:r>
      <w:proofErr w:type="spellStart"/>
      <w:r w:rsidRPr="00895F15">
        <w:t>Napp</w:t>
      </w:r>
      <w:proofErr w:type="spellEnd"/>
      <w:r w:rsidRPr="00895F15">
        <w:t>, directrice de recherche au CNRS, décortique les biais méthodologiques des palmarès de classes préparatoires commerciales, qui font, selon elle, la part trop belle aux écoles privées hors contrat.</w:t>
      </w:r>
    </w:p>
    <w:p w:rsidR="00895F15" w:rsidRPr="00895F15" w:rsidRDefault="00895F15" w:rsidP="00895F15">
      <w:pPr>
        <w:spacing w:before="100" w:beforeAutospacing="1" w:after="100" w:afterAutospacing="1"/>
      </w:pPr>
      <w:r w:rsidRPr="00895F15">
        <w:t xml:space="preserve">Le Monde | 12.07.2017 à 17h13 • Mis à jour le 13.07.2017 à 16h37 | Propos recueillis par </w:t>
      </w:r>
      <w:hyperlink r:id="rId4" w:tgtFrame="_blank" w:history="1">
        <w:r w:rsidRPr="00895F15">
          <w:rPr>
            <w:color w:val="0000FF"/>
            <w:u w:val="single"/>
          </w:rPr>
          <w:t xml:space="preserve">Adrien de </w:t>
        </w:r>
        <w:proofErr w:type="spellStart"/>
        <w:r w:rsidRPr="00895F15">
          <w:rPr>
            <w:color w:val="0000FF"/>
            <w:u w:val="single"/>
          </w:rPr>
          <w:t>Tricornot</w:t>
        </w:r>
        <w:proofErr w:type="spellEnd"/>
      </w:hyperlink>
      <w:r w:rsidRPr="00895F15">
        <w:t xml:space="preserve"> </w:t>
      </w:r>
    </w:p>
    <w:p w:rsidR="00895F15" w:rsidRPr="00895F15" w:rsidRDefault="00895F15" w:rsidP="00895F15">
      <w:r w:rsidRPr="00895F15">
        <w:rPr>
          <w:noProof/>
        </w:rPr>
        <w:drawing>
          <wp:inline distT="0" distB="0" distL="0" distR="0">
            <wp:extent cx="5082540" cy="5082540"/>
            <wp:effectExtent l="0" t="0" r="0" b="0"/>
            <wp:docPr id="1" name="Image 1" descr="Le lycée Henri-IV, à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lycée Henri-IV, à Par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2540" cy="5082540"/>
                    </a:xfrm>
                    <a:prstGeom prst="rect">
                      <a:avLst/>
                    </a:prstGeom>
                    <a:noFill/>
                    <a:ln>
                      <a:noFill/>
                    </a:ln>
                  </pic:spPr>
                </pic:pic>
              </a:graphicData>
            </a:graphic>
          </wp:inline>
        </w:drawing>
      </w:r>
    </w:p>
    <w:p w:rsidR="00895F15" w:rsidRPr="00895F15" w:rsidRDefault="00895F15" w:rsidP="00895F15">
      <w:pPr>
        <w:spacing w:before="100" w:beforeAutospacing="1" w:after="100" w:afterAutospacing="1"/>
        <w:outlineLvl w:val="1"/>
        <w:rPr>
          <w:b/>
          <w:bCs/>
          <w:sz w:val="36"/>
          <w:szCs w:val="36"/>
        </w:rPr>
      </w:pPr>
      <w:r w:rsidRPr="00895F15">
        <w:rPr>
          <w:b/>
          <w:bCs/>
          <w:sz w:val="36"/>
          <w:szCs w:val="36"/>
        </w:rPr>
        <w:t xml:space="preserve">Dans quelle mesure peut-on se </w:t>
      </w:r>
      <w:hyperlink r:id="rId6" w:tgtFrame="_blank" w:tooltip="Conjugaison du verbe fier" w:history="1">
        <w:r w:rsidRPr="00895F15">
          <w:rPr>
            <w:b/>
            <w:bCs/>
            <w:color w:val="0000FF"/>
            <w:sz w:val="36"/>
            <w:szCs w:val="36"/>
            <w:u w:val="single"/>
          </w:rPr>
          <w:t>fier</w:t>
        </w:r>
      </w:hyperlink>
      <w:r w:rsidRPr="00895F15">
        <w:rPr>
          <w:b/>
          <w:bCs/>
          <w:sz w:val="36"/>
          <w:szCs w:val="36"/>
        </w:rPr>
        <w:t xml:space="preserve"> aux classements des prépas commerciales (</w:t>
      </w:r>
      <w:hyperlink r:id="rId7" w:history="1">
        <w:r w:rsidRPr="00895F15">
          <w:rPr>
            <w:b/>
            <w:bCs/>
            <w:color w:val="0000FF"/>
            <w:sz w:val="36"/>
            <w:szCs w:val="36"/>
            <w:u w:val="single"/>
          </w:rPr>
          <w:t>CPGE</w:t>
        </w:r>
      </w:hyperlink>
      <w:r w:rsidRPr="00895F15">
        <w:rPr>
          <w:b/>
          <w:bCs/>
          <w:sz w:val="36"/>
          <w:szCs w:val="36"/>
        </w:rPr>
        <w:t xml:space="preserve">) ? Clotilde </w:t>
      </w:r>
      <w:proofErr w:type="spellStart"/>
      <w:r w:rsidRPr="00895F15">
        <w:rPr>
          <w:b/>
          <w:bCs/>
          <w:sz w:val="36"/>
          <w:szCs w:val="36"/>
        </w:rPr>
        <w:t>Napp</w:t>
      </w:r>
      <w:proofErr w:type="spellEnd"/>
      <w:r w:rsidRPr="00895F15">
        <w:rPr>
          <w:b/>
          <w:bCs/>
          <w:sz w:val="36"/>
          <w:szCs w:val="36"/>
        </w:rPr>
        <w:t xml:space="preserve">, directrice de recherche au CNRS et spécialiste des </w:t>
      </w:r>
      <w:hyperlink r:id="rId8" w:tooltip="Toute l’actualité mathématiques" w:history="1">
        <w:r w:rsidRPr="00895F15">
          <w:rPr>
            <w:b/>
            <w:bCs/>
            <w:color w:val="0000FF"/>
            <w:sz w:val="36"/>
            <w:szCs w:val="36"/>
            <w:u w:val="single"/>
          </w:rPr>
          <w:t>mathématiques</w:t>
        </w:r>
      </w:hyperlink>
      <w:r w:rsidRPr="00895F15">
        <w:rPr>
          <w:b/>
          <w:bCs/>
          <w:sz w:val="36"/>
          <w:szCs w:val="36"/>
        </w:rPr>
        <w:t xml:space="preserve"> appliquées à la décision à l’université </w:t>
      </w:r>
      <w:hyperlink r:id="rId9" w:tooltip="Toute l’actualité Paris" w:history="1">
        <w:r w:rsidRPr="00895F15">
          <w:rPr>
            <w:b/>
            <w:bCs/>
            <w:color w:val="0000FF"/>
            <w:sz w:val="36"/>
            <w:szCs w:val="36"/>
            <w:u w:val="single"/>
          </w:rPr>
          <w:t>Paris</w:t>
        </w:r>
      </w:hyperlink>
      <w:r w:rsidRPr="00895F15">
        <w:rPr>
          <w:b/>
          <w:bCs/>
          <w:sz w:val="36"/>
          <w:szCs w:val="36"/>
        </w:rPr>
        <w:t xml:space="preserve">-Dauphine, s’est penchée sur la méthodologie et les résultats de ces </w:t>
      </w:r>
      <w:hyperlink r:id="rId10" w:tooltip="Toute l’actualité palmarès" w:history="1">
        <w:r w:rsidRPr="00895F15">
          <w:rPr>
            <w:b/>
            <w:bCs/>
            <w:color w:val="0000FF"/>
            <w:sz w:val="36"/>
            <w:szCs w:val="36"/>
            <w:u w:val="single"/>
          </w:rPr>
          <w:t>palmarès</w:t>
        </w:r>
      </w:hyperlink>
      <w:r w:rsidRPr="00895F15">
        <w:rPr>
          <w:b/>
          <w:bCs/>
          <w:sz w:val="36"/>
          <w:szCs w:val="36"/>
        </w:rPr>
        <w:t xml:space="preserve">. Elle décrypte leur fonctionnement dans un entretien, à l’heure où les élèves des prépas commencent, mercredi 12 juillet, à </w:t>
      </w:r>
      <w:hyperlink r:id="rId11" w:tgtFrame="_blank" w:tooltip="Conjugaison du verbe choisir" w:history="1">
        <w:r w:rsidRPr="00895F15">
          <w:rPr>
            <w:b/>
            <w:bCs/>
            <w:color w:val="0000FF"/>
            <w:sz w:val="36"/>
            <w:szCs w:val="36"/>
            <w:u w:val="single"/>
          </w:rPr>
          <w:t>choisir</w:t>
        </w:r>
      </w:hyperlink>
      <w:r w:rsidRPr="00895F15">
        <w:rPr>
          <w:b/>
          <w:bCs/>
          <w:sz w:val="36"/>
          <w:szCs w:val="36"/>
        </w:rPr>
        <w:t xml:space="preserve"> </w:t>
      </w:r>
      <w:hyperlink r:id="rId12" w:history="1">
        <w:r w:rsidRPr="00895F15">
          <w:rPr>
            <w:b/>
            <w:bCs/>
            <w:color w:val="0000FF"/>
            <w:sz w:val="36"/>
            <w:szCs w:val="36"/>
            <w:u w:val="single"/>
          </w:rPr>
          <w:t>leur école de commerce</w:t>
        </w:r>
      </w:hyperlink>
      <w:r w:rsidRPr="00895F15">
        <w:rPr>
          <w:b/>
          <w:bCs/>
          <w:sz w:val="36"/>
          <w:szCs w:val="36"/>
        </w:rPr>
        <w:t xml:space="preserve"> à l’issue des </w:t>
      </w:r>
      <w:hyperlink r:id="rId13" w:tooltip="Toute l’actualité concours" w:history="1">
        <w:r w:rsidRPr="00895F15">
          <w:rPr>
            <w:b/>
            <w:bCs/>
            <w:color w:val="0000FF"/>
            <w:sz w:val="36"/>
            <w:szCs w:val="36"/>
            <w:u w:val="single"/>
          </w:rPr>
          <w:t>concours</w:t>
        </w:r>
      </w:hyperlink>
      <w:r w:rsidRPr="00895F15">
        <w:rPr>
          <w:b/>
          <w:bCs/>
          <w:sz w:val="36"/>
          <w:szCs w:val="36"/>
        </w:rPr>
        <w:t>, et que les bacheliers achèvent leurs choix d’études supérieures avec la procédure Admission post-</w:t>
      </w:r>
      <w:hyperlink r:id="rId14" w:tooltip="Toute l’actualité bac" w:history="1">
        <w:r w:rsidRPr="00895F15">
          <w:rPr>
            <w:b/>
            <w:bCs/>
            <w:color w:val="0000FF"/>
            <w:sz w:val="36"/>
            <w:szCs w:val="36"/>
            <w:u w:val="single"/>
          </w:rPr>
          <w:t>bac</w:t>
        </w:r>
      </w:hyperlink>
      <w:r w:rsidRPr="00895F15">
        <w:rPr>
          <w:b/>
          <w:bCs/>
          <w:sz w:val="36"/>
          <w:szCs w:val="36"/>
        </w:rPr>
        <w:t>.</w:t>
      </w:r>
    </w:p>
    <w:p w:rsidR="00895F15" w:rsidRPr="00895F15" w:rsidRDefault="00895F15" w:rsidP="00895F15">
      <w:pPr>
        <w:spacing w:before="100" w:beforeAutospacing="1" w:after="100" w:afterAutospacing="1"/>
      </w:pPr>
      <w:r w:rsidRPr="00895F15">
        <w:t>Les classements des classes préparatoires sont-ils un bon indicateur de la probabilité qu’a un élève d’entrer dans l’école de commerce qu’il souhaite ?</w:t>
      </w:r>
    </w:p>
    <w:p w:rsidR="00895F15" w:rsidRPr="00895F15" w:rsidRDefault="00895F15" w:rsidP="00895F15">
      <w:pPr>
        <w:spacing w:before="100" w:beforeAutospacing="1" w:after="100" w:afterAutospacing="1"/>
      </w:pPr>
      <w:r w:rsidRPr="00895F15">
        <w:t xml:space="preserve">Prenons le cas d’un élève de terminale qui se demande quelle classe préparatoire ECS (économique et commerciale, option scientifique) </w:t>
      </w:r>
      <w:hyperlink r:id="rId15" w:tgtFrame="_blank" w:tooltip="Conjugaison du verbe intégrer" w:history="1">
        <w:r w:rsidRPr="00895F15">
          <w:rPr>
            <w:color w:val="0000FF"/>
            <w:u w:val="single"/>
          </w:rPr>
          <w:t>intégrer</w:t>
        </w:r>
      </w:hyperlink>
      <w:r w:rsidRPr="00895F15">
        <w:t xml:space="preserve"> pour </w:t>
      </w:r>
      <w:hyperlink r:id="rId16" w:tgtFrame="_blank" w:tooltip="Conjugaison du verbe optimiser" w:history="1">
        <w:r w:rsidRPr="00895F15">
          <w:rPr>
            <w:color w:val="0000FF"/>
            <w:u w:val="single"/>
          </w:rPr>
          <w:t>optimiser</w:t>
        </w:r>
      </w:hyperlink>
      <w:r w:rsidRPr="00895F15">
        <w:t xml:space="preserve"> ses chances d’intégrer HEC en deux ans. Les classements </w:t>
      </w:r>
      <w:hyperlink r:id="rId17" w:history="1">
        <w:r w:rsidRPr="00895F15">
          <w:rPr>
            <w:color w:val="0000FF"/>
            <w:u w:val="single"/>
          </w:rPr>
          <w:t>existants</w:t>
        </w:r>
      </w:hyperlink>
      <w:r w:rsidRPr="00895F15">
        <w:t xml:space="preserve">, auxquels il se </w:t>
      </w:r>
      <w:hyperlink r:id="rId18" w:history="1">
        <w:r w:rsidRPr="00895F15">
          <w:rPr>
            <w:color w:val="0000FF"/>
            <w:u w:val="single"/>
          </w:rPr>
          <w:t>référera</w:t>
        </w:r>
      </w:hyperlink>
      <w:r w:rsidRPr="00895F15">
        <w:t>, mélangent les résultats aux concours des « carrés » – les candidats passant le concours deux ans après le bac – et ceux des « cubes », qui se présentent pour la deuxième fois au concours, c’est-à-dire à l’issue de trois ans de prépa après le bac. Or, cela n’a pas grand sens. Les élèves de classes préparatoires qui décident de « cuber » changent bien souvent d’établissement ; on retrouve en particulier dans les prépas privées beaucoup de cubes ayant fait deux ans dans des prépas publiques auparavant.</w:t>
      </w:r>
    </w:p>
    <w:p w:rsidR="00895F15" w:rsidRPr="00895F15" w:rsidRDefault="00895F15" w:rsidP="00895F15">
      <w:pPr>
        <w:spacing w:before="100" w:beforeAutospacing="1" w:after="100" w:afterAutospacing="1"/>
      </w:pPr>
      <w:r w:rsidRPr="00895F15">
        <w:t xml:space="preserve">L’élève de terminale observe donc que les classes préparatoires privées hors contrat, du type </w:t>
      </w:r>
      <w:proofErr w:type="spellStart"/>
      <w:r w:rsidRPr="00895F15">
        <w:t>Ipesup</w:t>
      </w:r>
      <w:proofErr w:type="spellEnd"/>
      <w:r w:rsidRPr="00895F15">
        <w:t xml:space="preserve"> ou Intégrale, ou même </w:t>
      </w:r>
      <w:proofErr w:type="spellStart"/>
      <w:r w:rsidRPr="00895F15">
        <w:t>Commercia</w:t>
      </w:r>
      <w:proofErr w:type="spellEnd"/>
      <w:r w:rsidRPr="00895F15">
        <w:t xml:space="preserve">, sont souvent placées en tête des classements. Or, elles semblent </w:t>
      </w:r>
      <w:hyperlink r:id="rId19" w:tgtFrame="_blank" w:tooltip="Conjugaison du verbe recruter" w:history="1">
        <w:r w:rsidRPr="00895F15">
          <w:rPr>
            <w:color w:val="0000FF"/>
            <w:u w:val="single"/>
          </w:rPr>
          <w:t>recruter</w:t>
        </w:r>
      </w:hyperlink>
      <w:r w:rsidRPr="00895F15">
        <w:t xml:space="preserve"> de « moins bons » étudiants que les meilleures prépas publiques, très sélectives. On pourrait en </w:t>
      </w:r>
      <w:hyperlink r:id="rId20" w:tgtFrame="_blank" w:tooltip="Conjugaison du verbe déduire" w:history="1">
        <w:r w:rsidRPr="00895F15">
          <w:rPr>
            <w:color w:val="0000FF"/>
            <w:u w:val="single"/>
          </w:rPr>
          <w:t>déduire</w:t>
        </w:r>
      </w:hyperlink>
      <w:r w:rsidRPr="00895F15">
        <w:t xml:space="preserve"> qu’elles apportent davantage à un élève que les meilleures prépas publiques. En regardant les chiffres des admissions d’un peu plus près, on constate en réalité que les classes préparatoires privées hors contrat ne font en fait pas partie des dix premières en termes de résultats.</w:t>
      </w:r>
    </w:p>
    <w:p w:rsidR="00895F15" w:rsidRPr="00895F15" w:rsidRDefault="00895F15" w:rsidP="00895F15">
      <w:pPr>
        <w:spacing w:before="100" w:beforeAutospacing="1" w:after="100" w:afterAutospacing="1"/>
      </w:pPr>
      <w:r w:rsidRPr="00895F15">
        <w:t xml:space="preserve">Quels sont les biais à </w:t>
      </w:r>
      <w:hyperlink r:id="rId21" w:tgtFrame="_blank" w:tooltip="Conjugaison du verbe éviter" w:history="1">
        <w:r w:rsidRPr="00895F15">
          <w:rPr>
            <w:color w:val="0000FF"/>
            <w:u w:val="single"/>
          </w:rPr>
          <w:t>éviter</w:t>
        </w:r>
      </w:hyperlink>
      <w:r w:rsidRPr="00895F15">
        <w:t xml:space="preserve"> pour </w:t>
      </w:r>
      <w:hyperlink r:id="rId22" w:tgtFrame="_blank" w:tooltip="Conjugaison du verbe effectuer" w:history="1">
        <w:r w:rsidRPr="00895F15">
          <w:rPr>
            <w:color w:val="0000FF"/>
            <w:u w:val="single"/>
          </w:rPr>
          <w:t>effectuer</w:t>
        </w:r>
      </w:hyperlink>
      <w:r w:rsidRPr="00895F15">
        <w:t xml:space="preserve"> un classement pertinent, selon </w:t>
      </w:r>
      <w:hyperlink r:id="rId23" w:tooltip="Toute l’actualité vous" w:history="1">
        <w:r w:rsidRPr="00895F15">
          <w:rPr>
            <w:color w:val="0000FF"/>
            <w:u w:val="single"/>
          </w:rPr>
          <w:t>vous</w:t>
        </w:r>
      </w:hyperlink>
      <w:r w:rsidRPr="00895F15">
        <w:t> ?</w:t>
      </w:r>
    </w:p>
    <w:p w:rsidR="00895F15" w:rsidRPr="00895F15" w:rsidRDefault="00895F15" w:rsidP="00895F15">
      <w:pPr>
        <w:spacing w:before="100" w:beforeAutospacing="1" w:after="100" w:afterAutospacing="1"/>
      </w:pPr>
      <w:r w:rsidRPr="00895F15">
        <w:t xml:space="preserve">Dans le cas d’HEC, l’école rend publiques ses statistiques par classe préparatoire et par année de prépa, ce qui n’est pas le cas de toutes les écoles, malheureusement. Pour </w:t>
      </w:r>
      <w:hyperlink r:id="rId24" w:tgtFrame="_blank" w:tooltip="Conjugaison du verbe comparer" w:history="1">
        <w:r w:rsidRPr="00895F15">
          <w:rPr>
            <w:color w:val="0000FF"/>
            <w:u w:val="single"/>
          </w:rPr>
          <w:t>comparer</w:t>
        </w:r>
      </w:hyperlink>
      <w:r w:rsidRPr="00895F15">
        <w:t xml:space="preserve"> ce qui est comparable, il faut </w:t>
      </w:r>
      <w:hyperlink r:id="rId25" w:tgtFrame="_blank" w:tooltip="Conjugaison du verbe sélectionner" w:history="1">
        <w:r w:rsidRPr="00895F15">
          <w:rPr>
            <w:color w:val="0000FF"/>
            <w:u w:val="single"/>
          </w:rPr>
          <w:t>sélectionner</w:t>
        </w:r>
      </w:hyperlink>
      <w:r w:rsidRPr="00895F15">
        <w:t xml:space="preserve"> les résultats au concours des candidats ayant fait les deux années de classe préparatoire prévues (carrés). De plus, il faut </w:t>
      </w:r>
      <w:hyperlink r:id="rId26" w:tgtFrame="_blank" w:tooltip="Conjugaison du verbe passer" w:history="1">
        <w:r w:rsidRPr="00895F15">
          <w:rPr>
            <w:color w:val="0000FF"/>
            <w:u w:val="single"/>
          </w:rPr>
          <w:t>passer</w:t>
        </w:r>
      </w:hyperlink>
      <w:r w:rsidRPr="00895F15">
        <w:t xml:space="preserve"> outre les différents labels (noms) mis en avant par les prépas privées hors contrat, dans le but d’être créditées de bonnes statistiques d’admission. En effet, chacune d’elles affichent souvent deux labels et elles inscrivent aux concours les étudiants en lesquels elles ont le plus confiance sous le meilleur, reléguant les autres sous leur moins bonne appellation. Par exemple, un étudiant entrant à </w:t>
      </w:r>
      <w:proofErr w:type="spellStart"/>
      <w:r w:rsidRPr="00895F15">
        <w:t>Ipesup</w:t>
      </w:r>
      <w:proofErr w:type="spellEnd"/>
      <w:r w:rsidRPr="00895F15">
        <w:t xml:space="preserve"> après le baccalauréat se verra </w:t>
      </w:r>
      <w:hyperlink r:id="rId27" w:tgtFrame="_blank" w:tooltip="Conjugaison du verbe attribuer" w:history="1">
        <w:r w:rsidRPr="00895F15">
          <w:rPr>
            <w:color w:val="0000FF"/>
            <w:u w:val="single"/>
          </w:rPr>
          <w:t>attribuer</w:t>
        </w:r>
      </w:hyperlink>
      <w:r w:rsidRPr="00895F15">
        <w:t xml:space="preserve">, au moment de l’inscription aux concours, le label </w:t>
      </w:r>
      <w:proofErr w:type="spellStart"/>
      <w:r w:rsidRPr="00895F15">
        <w:t>Ipesup</w:t>
      </w:r>
      <w:proofErr w:type="spellEnd"/>
      <w:r w:rsidRPr="00895F15">
        <w:t xml:space="preserve"> ou le label </w:t>
      </w:r>
      <w:proofErr w:type="spellStart"/>
      <w:r w:rsidRPr="00895F15">
        <w:t>Prépacom</w:t>
      </w:r>
      <w:proofErr w:type="spellEnd"/>
      <w:r w:rsidRPr="00895F15">
        <w:t xml:space="preserve">, selon son niveau estimé, en général d’après les résultats au concours blanc. Les statistiques pertinentes regroupent donc les résultats de tous les élèves, que ce soit pour </w:t>
      </w:r>
      <w:proofErr w:type="spellStart"/>
      <w:r w:rsidRPr="00895F15">
        <w:t>Ipesup</w:t>
      </w:r>
      <w:proofErr w:type="spellEnd"/>
      <w:r w:rsidRPr="00895F15">
        <w:t xml:space="preserve"> et </w:t>
      </w:r>
      <w:proofErr w:type="spellStart"/>
      <w:r w:rsidRPr="00895F15">
        <w:t>Prépacom</w:t>
      </w:r>
      <w:proofErr w:type="spellEnd"/>
      <w:r w:rsidRPr="00895F15">
        <w:t xml:space="preserve">, pour </w:t>
      </w:r>
      <w:proofErr w:type="spellStart"/>
      <w:r w:rsidRPr="00895F15">
        <w:t>Integrale</w:t>
      </w:r>
      <w:proofErr w:type="spellEnd"/>
      <w:r w:rsidRPr="00895F15">
        <w:t xml:space="preserve"> et son deuxième label Initiale, ou pour </w:t>
      </w:r>
      <w:proofErr w:type="spellStart"/>
      <w:r w:rsidRPr="00895F15">
        <w:t>Commercia</w:t>
      </w:r>
      <w:proofErr w:type="spellEnd"/>
      <w:r w:rsidRPr="00895F15">
        <w:t xml:space="preserve"> et son deuxième label JA </w:t>
      </w:r>
      <w:hyperlink r:id="rId28" w:tooltip="Toute l’actualité Formation" w:history="1">
        <w:r w:rsidRPr="00895F15">
          <w:rPr>
            <w:color w:val="0000FF"/>
            <w:u w:val="single"/>
          </w:rPr>
          <w:t>Formation</w:t>
        </w:r>
      </w:hyperlink>
      <w:r w:rsidRPr="00895F15">
        <w:t>.</w:t>
      </w:r>
    </w:p>
    <w:p w:rsidR="00895F15" w:rsidRPr="00895F15" w:rsidRDefault="00895F15" w:rsidP="00895F15">
      <w:pPr>
        <w:spacing w:before="100" w:beforeAutospacing="1" w:after="100" w:afterAutospacing="1"/>
      </w:pPr>
      <w:r w:rsidRPr="00895F15">
        <w:t>Quel est le palmarès que vous obtenez avec ces modifications ?</w:t>
      </w:r>
    </w:p>
    <w:p w:rsidR="00895F15" w:rsidRPr="00895F15" w:rsidRDefault="00895F15" w:rsidP="00895F15">
      <w:pPr>
        <w:spacing w:before="100" w:beforeAutospacing="1" w:after="100" w:afterAutospacing="1"/>
      </w:pPr>
      <w:r w:rsidRPr="00895F15">
        <w:lastRenderedPageBreak/>
        <w:t xml:space="preserve">Sur les trois dernières années (2014-2015-2016) du concours d’entrée à HEC, si l’on se concentre sur les résultats obtenus par les « carrés », les dix premières places dans la catégorie ECS sont occupées par des classes préparatoires publiques ou privées sous contrat : les deux premières sont Louis-le-Grand et Sainte-Geneviève qui ont autour de 40 % d’admis à HEC à l’issue de deux années de prépa. Suivent Henri-IV, Sainte-Marie de </w:t>
      </w:r>
      <w:hyperlink r:id="rId29" w:tooltip="Toute l’actualité Lyon" w:history="1">
        <w:r w:rsidRPr="00895F15">
          <w:rPr>
            <w:color w:val="0000FF"/>
            <w:u w:val="single"/>
          </w:rPr>
          <w:t>Lyon</w:t>
        </w:r>
      </w:hyperlink>
      <w:r w:rsidRPr="00895F15">
        <w:t>, Stanislas puis Saint-Louis, qui intègrent entre 23 % et 30 % de leurs étudiants. Puis, Notre-Dame-du-Grandchamp, Lakanal, Hoche et Janson se classent de la 7</w:t>
      </w:r>
      <w:r w:rsidRPr="00895F15">
        <w:rPr>
          <w:vertAlign w:val="superscript"/>
        </w:rPr>
        <w:t>e</w:t>
      </w:r>
      <w:r w:rsidRPr="00895F15">
        <w:t xml:space="preserve"> à la 10</w:t>
      </w:r>
      <w:r w:rsidRPr="00895F15">
        <w:rPr>
          <w:vertAlign w:val="superscript"/>
        </w:rPr>
        <w:t>e</w:t>
      </w:r>
      <w:r w:rsidRPr="00895F15">
        <w:t xml:space="preserve"> place. Ce n’est finalement qu’à </w:t>
      </w:r>
      <w:hyperlink r:id="rId30" w:tgtFrame="_blank" w:tooltip="Conjugaison du verbe partir" w:history="1">
        <w:r w:rsidRPr="00895F15">
          <w:rPr>
            <w:color w:val="0000FF"/>
            <w:u w:val="single"/>
          </w:rPr>
          <w:t>partir</w:t>
        </w:r>
      </w:hyperlink>
      <w:r w:rsidRPr="00895F15">
        <w:t xml:space="preserve"> de la 11</w:t>
      </w:r>
      <w:r w:rsidRPr="00895F15">
        <w:rPr>
          <w:vertAlign w:val="superscript"/>
        </w:rPr>
        <w:t>e</w:t>
      </w:r>
      <w:r w:rsidRPr="00895F15">
        <w:t xml:space="preserve"> place que se retrouvent les premières prépas privées hors contrat : </w:t>
      </w:r>
      <w:proofErr w:type="spellStart"/>
      <w:r w:rsidRPr="00895F15">
        <w:t>Ipesup-Prépacom</w:t>
      </w:r>
      <w:proofErr w:type="spellEnd"/>
      <w:r w:rsidRPr="00895F15">
        <w:t xml:space="preserve"> affiche un pourcentage d’admis autour de 10 %, comme Saint-Jean-de-Douai et Saint-Jean-de-Passy [sous contrats].</w:t>
      </w:r>
    </w:p>
    <w:p w:rsidR="00895F15" w:rsidRPr="00895F15" w:rsidRDefault="00895F15" w:rsidP="00895F15">
      <w:pPr>
        <w:spacing w:before="100" w:beforeAutospacing="1" w:after="100" w:afterAutospacing="1"/>
      </w:pPr>
      <w:r w:rsidRPr="00895F15">
        <w:t>Qu’en déduisez-vous en ce qui concerne le niveau des prépas privées hors contrat ?</w:t>
      </w:r>
    </w:p>
    <w:p w:rsidR="00895F15" w:rsidRPr="00895F15" w:rsidRDefault="00895F15" w:rsidP="00895F15">
      <w:pPr>
        <w:spacing w:before="100" w:beforeAutospacing="1" w:after="100" w:afterAutospacing="1"/>
      </w:pPr>
      <w:r w:rsidRPr="00895F15">
        <w:t xml:space="preserve">Je ne souhaite nullement </w:t>
      </w:r>
      <w:hyperlink r:id="rId31" w:tgtFrame="_blank" w:tooltip="Conjugaison du verbe faire" w:history="1">
        <w:r w:rsidRPr="00895F15">
          <w:rPr>
            <w:color w:val="0000FF"/>
            <w:u w:val="single"/>
          </w:rPr>
          <w:t>faire</w:t>
        </w:r>
      </w:hyperlink>
      <w:r w:rsidRPr="00895F15">
        <w:t xml:space="preserve"> leur </w:t>
      </w:r>
      <w:hyperlink r:id="rId32" w:tooltip="Toute l’actualité procès" w:history="1">
        <w:r w:rsidRPr="00895F15">
          <w:rPr>
            <w:color w:val="0000FF"/>
            <w:u w:val="single"/>
          </w:rPr>
          <w:t>procès</w:t>
        </w:r>
      </w:hyperlink>
      <w:r w:rsidRPr="00895F15">
        <w:t xml:space="preserve"> ; ces prépas rendent de grands services et l’on peut </w:t>
      </w:r>
      <w:hyperlink r:id="rId33" w:tgtFrame="_blank" w:tooltip="Conjugaison du verbe avoir" w:history="1">
        <w:r w:rsidRPr="00895F15">
          <w:rPr>
            <w:color w:val="0000FF"/>
            <w:u w:val="single"/>
          </w:rPr>
          <w:t>avoir</w:t>
        </w:r>
      </w:hyperlink>
      <w:r w:rsidRPr="00895F15">
        <w:t xml:space="preserve"> de bonnes raisons de les choisir. Le classement d’</w:t>
      </w:r>
      <w:proofErr w:type="spellStart"/>
      <w:r w:rsidRPr="00895F15">
        <w:t>Ipesup-Prépacom</w:t>
      </w:r>
      <w:proofErr w:type="spellEnd"/>
      <w:r w:rsidRPr="00895F15">
        <w:t xml:space="preserve"> en particulier est très honorable ; mais leur 11</w:t>
      </w:r>
      <w:r w:rsidRPr="00895F15">
        <w:rPr>
          <w:vertAlign w:val="superscript"/>
        </w:rPr>
        <w:t>e </w:t>
      </w:r>
      <w:r w:rsidRPr="00895F15">
        <w:t xml:space="preserve">place est sans doute cohérente avec leur niveau de recrutement, et ils sont tout de même loin de 40 % d’admis des premiers du classement. Il est donc trompeur de </w:t>
      </w:r>
      <w:hyperlink r:id="rId34" w:tgtFrame="_blank" w:tooltip="Conjugaison du verbe laisser" w:history="1">
        <w:r w:rsidRPr="00895F15">
          <w:rPr>
            <w:color w:val="0000FF"/>
            <w:u w:val="single"/>
          </w:rPr>
          <w:t>laisser</w:t>
        </w:r>
      </w:hyperlink>
      <w:r w:rsidRPr="00895F15">
        <w:t xml:space="preserve"> </w:t>
      </w:r>
      <w:hyperlink r:id="rId35" w:tgtFrame="_blank" w:tooltip="Conjugaison du verbe croire" w:history="1">
        <w:r w:rsidRPr="00895F15">
          <w:rPr>
            <w:color w:val="0000FF"/>
            <w:u w:val="single"/>
          </w:rPr>
          <w:t>croire</w:t>
        </w:r>
      </w:hyperlink>
      <w:r w:rsidRPr="00895F15">
        <w:t xml:space="preserve"> aux étudiants qu’une prépa comme </w:t>
      </w:r>
      <w:proofErr w:type="spellStart"/>
      <w:r w:rsidRPr="00895F15">
        <w:t>Ipesup-Prépacom</w:t>
      </w:r>
      <w:proofErr w:type="spellEnd"/>
      <w:r w:rsidRPr="00895F15">
        <w:t xml:space="preserve"> a d’aussi bons résultats que Louis-le-Grand, Sainte-Geneviève ou Henri-IV.</w:t>
      </w:r>
    </w:p>
    <w:p w:rsidR="00895F15" w:rsidRPr="00895F15" w:rsidRDefault="00895F15" w:rsidP="00895F15">
      <w:pPr>
        <w:spacing w:before="100" w:beforeAutospacing="1" w:after="100" w:afterAutospacing="1"/>
      </w:pPr>
      <w:r w:rsidRPr="00895F15">
        <w:t xml:space="preserve">De plus, les résultats des deux autres groupes privés </w:t>
      </w:r>
      <w:proofErr w:type="spellStart"/>
      <w:r w:rsidRPr="00895F15">
        <w:t>Integrale</w:t>
      </w:r>
      <w:proofErr w:type="spellEnd"/>
      <w:r w:rsidRPr="00895F15">
        <w:t xml:space="preserve">-Initiale et </w:t>
      </w:r>
      <w:proofErr w:type="spellStart"/>
      <w:r w:rsidRPr="00895F15">
        <w:t>Commercia</w:t>
      </w:r>
      <w:proofErr w:type="spellEnd"/>
      <w:r w:rsidRPr="00895F15">
        <w:t xml:space="preserve">/JA formation sont moins honorables. Le taux d’admission à HEC sur les trois dernières années du groupe </w:t>
      </w:r>
      <w:proofErr w:type="spellStart"/>
      <w:r w:rsidRPr="00895F15">
        <w:t>Integrale</w:t>
      </w:r>
      <w:proofErr w:type="spellEnd"/>
      <w:r w:rsidRPr="00895F15">
        <w:t xml:space="preserve">-Initiale ne s’élève qu’à 3,28 % après deux ans de prépa ECS. Et </w:t>
      </w:r>
      <w:proofErr w:type="spellStart"/>
      <w:r w:rsidRPr="00895F15">
        <w:t>Commercia</w:t>
      </w:r>
      <w:proofErr w:type="spellEnd"/>
      <w:r w:rsidRPr="00895F15">
        <w:t>/JA Formation n’a intégré qu’un seul étudiant à HEC sur les trois derniers concours, parmi les 45 qu’il a présentés, ce qui correspond à un taux d’admission de 2,2 %.</w:t>
      </w:r>
    </w:p>
    <w:p w:rsidR="00895F15" w:rsidRPr="00895F15" w:rsidRDefault="00895F15" w:rsidP="00895F15">
      <w:pPr>
        <w:spacing w:before="100" w:beforeAutospacing="1" w:after="100" w:afterAutospacing="1"/>
      </w:pPr>
      <w:r w:rsidRPr="00895F15">
        <w:t>Quelle leçon tirez-vous de votre classement ?</w:t>
      </w:r>
    </w:p>
    <w:p w:rsidR="00895F15" w:rsidRPr="00895F15" w:rsidRDefault="00895F15" w:rsidP="00895F15">
      <w:pPr>
        <w:spacing w:before="100" w:beforeAutospacing="1" w:after="100" w:afterAutospacing="1"/>
      </w:pPr>
      <w:r w:rsidRPr="00895F15">
        <w:t xml:space="preserve">Mon classement concerne seulement HEC et non pas les deux, trois ou même six meilleures écoles de commerce. On peut, comme tout classement, le </w:t>
      </w:r>
      <w:hyperlink r:id="rId36" w:tgtFrame="_blank" w:tooltip="Conjugaison du verbe critiquer" w:history="1">
        <w:r w:rsidRPr="00895F15">
          <w:rPr>
            <w:color w:val="0000FF"/>
            <w:u w:val="single"/>
          </w:rPr>
          <w:t>critiquer</w:t>
        </w:r>
      </w:hyperlink>
      <w:r w:rsidRPr="00895F15">
        <w:t xml:space="preserve">. Mais il permet au moins de </w:t>
      </w:r>
      <w:hyperlink r:id="rId37" w:tgtFrame="_blank" w:tooltip="Conjugaison du verbe rectifier" w:history="1">
        <w:r w:rsidRPr="00895F15">
          <w:rPr>
            <w:color w:val="0000FF"/>
            <w:u w:val="single"/>
          </w:rPr>
          <w:t>rectifier</w:t>
        </w:r>
      </w:hyperlink>
      <w:r w:rsidRPr="00895F15">
        <w:t xml:space="preserve"> les deux « erreurs » des classements habituels concernant les différents labels des prépas privées et le traitement indifférencié des candidats qui concourent après deux ans et en trois ans de prépa, les carrés et les cubes. Une première leçon peut </w:t>
      </w:r>
      <w:hyperlink r:id="rId38" w:tgtFrame="_blank" w:tooltip="Conjugaison du verbe être" w:history="1">
        <w:r w:rsidRPr="00895F15">
          <w:rPr>
            <w:color w:val="0000FF"/>
            <w:u w:val="single"/>
          </w:rPr>
          <w:t>être</w:t>
        </w:r>
      </w:hyperlink>
      <w:r w:rsidRPr="00895F15">
        <w:t xml:space="preserve"> de </w:t>
      </w:r>
      <w:hyperlink r:id="rId39" w:tgtFrame="_blank" w:tooltip="Conjugaison du verbe regarder" w:history="1">
        <w:r w:rsidRPr="00895F15">
          <w:rPr>
            <w:color w:val="0000FF"/>
            <w:u w:val="single"/>
          </w:rPr>
          <w:t>regarder</w:t>
        </w:r>
      </w:hyperlink>
      <w:r w:rsidRPr="00895F15">
        <w:t xml:space="preserve"> finement les classements avant de </w:t>
      </w:r>
      <w:hyperlink r:id="rId40" w:tgtFrame="_blank" w:tooltip="Conjugaison du verbe tirer" w:history="1">
        <w:r w:rsidRPr="00895F15">
          <w:rPr>
            <w:color w:val="0000FF"/>
            <w:u w:val="single"/>
          </w:rPr>
          <w:t>tirer</w:t>
        </w:r>
      </w:hyperlink>
      <w:r w:rsidRPr="00895F15">
        <w:t xml:space="preserve"> des conclusions sur la valeur ajoutée de telle ou telle prépa.</w:t>
      </w:r>
    </w:p>
    <w:p w:rsidR="00895F15" w:rsidRPr="00895F15" w:rsidRDefault="00895F15" w:rsidP="00895F15">
      <w:pPr>
        <w:spacing w:before="100" w:beforeAutospacing="1" w:after="100" w:afterAutospacing="1"/>
      </w:pPr>
      <w:r w:rsidRPr="00895F15">
        <w:t xml:space="preserve">Si les classes préparatoires privées ne sont pas prêtes à </w:t>
      </w:r>
      <w:hyperlink r:id="rId41" w:tgtFrame="_blank" w:tooltip="Conjugaison du verbe abandonner" w:history="1">
        <w:r w:rsidRPr="00895F15">
          <w:rPr>
            <w:color w:val="0000FF"/>
            <w:u w:val="single"/>
          </w:rPr>
          <w:t>abandonner</w:t>
        </w:r>
      </w:hyperlink>
      <w:r w:rsidRPr="00895F15">
        <w:t xml:space="preserve"> leurs doubles labels trompeurs, ni à </w:t>
      </w:r>
      <w:hyperlink r:id="rId42" w:tgtFrame="_blank" w:tooltip="Conjugaison du verbe communiquer" w:history="1">
        <w:r w:rsidRPr="00895F15">
          <w:rPr>
            <w:color w:val="0000FF"/>
            <w:u w:val="single"/>
          </w:rPr>
          <w:t>communiquer</w:t>
        </w:r>
      </w:hyperlink>
      <w:r w:rsidRPr="00895F15">
        <w:t xml:space="preserve"> séparément leurs résultats pour les carrés et les cubes, les écoles de commerce devraient, à l’instar d’HEC, </w:t>
      </w:r>
      <w:hyperlink r:id="rId43" w:tgtFrame="_blank" w:tooltip="Conjugaison du verbe rendre" w:history="1">
        <w:r w:rsidRPr="00895F15">
          <w:rPr>
            <w:color w:val="0000FF"/>
            <w:u w:val="single"/>
          </w:rPr>
          <w:t>rendre</w:t>
        </w:r>
      </w:hyperlink>
      <w:r w:rsidRPr="00895F15">
        <w:t xml:space="preserve"> publiques ces données pour que les classements puissent en </w:t>
      </w:r>
      <w:hyperlink r:id="rId44" w:tgtFrame="_blank" w:tooltip="Conjugaison du verbe tenir" w:history="1">
        <w:r w:rsidRPr="00895F15">
          <w:rPr>
            <w:color w:val="0000FF"/>
            <w:u w:val="single"/>
          </w:rPr>
          <w:t>tenir</w:t>
        </w:r>
      </w:hyperlink>
      <w:r w:rsidRPr="00895F15">
        <w:t xml:space="preserve"> compte et ainsi </w:t>
      </w:r>
      <w:hyperlink r:id="rId45" w:tgtFrame="_blank" w:tooltip="Conjugaison du verbe permettre" w:history="1">
        <w:r w:rsidRPr="00895F15">
          <w:rPr>
            <w:color w:val="0000FF"/>
            <w:u w:val="single"/>
          </w:rPr>
          <w:t>permettre</w:t>
        </w:r>
      </w:hyperlink>
      <w:r w:rsidRPr="00895F15">
        <w:t xml:space="preserve"> aux étudiants de faire leurs choix en ayant la bonne information disponible.</w:t>
      </w:r>
    </w:p>
    <w:p w:rsidR="00895F15" w:rsidRPr="00895F15" w:rsidRDefault="00895F15" w:rsidP="00895F15">
      <w:pPr>
        <w:spacing w:before="100" w:beforeAutospacing="1" w:after="100" w:afterAutospacing="1"/>
      </w:pPr>
      <w:r w:rsidRPr="00895F15">
        <w:t xml:space="preserve">Plus de transparence de la part des écoles de commerce et de la part des classes préparatoires ne peut qu’aider les étudiants, et leur </w:t>
      </w:r>
      <w:hyperlink r:id="rId46" w:tooltip="Toute l’actualité famille" w:history="1">
        <w:r w:rsidRPr="00895F15">
          <w:rPr>
            <w:color w:val="0000FF"/>
            <w:u w:val="single"/>
          </w:rPr>
          <w:t>famille</w:t>
        </w:r>
      </w:hyperlink>
      <w:r w:rsidRPr="00895F15">
        <w:t xml:space="preserve">, à faire leur choix, et </w:t>
      </w:r>
      <w:hyperlink r:id="rId47" w:tgtFrame="_blank" w:tooltip="Conjugaison du verbe améliorer" w:history="1">
        <w:r w:rsidRPr="00895F15">
          <w:rPr>
            <w:color w:val="0000FF"/>
            <w:u w:val="single"/>
          </w:rPr>
          <w:t>améliorer</w:t>
        </w:r>
      </w:hyperlink>
      <w:r w:rsidRPr="00895F15">
        <w:t xml:space="preserve"> le fonctionnement de ces études supérieures.</w:t>
      </w:r>
    </w:p>
    <w:p w:rsidR="001172F2" w:rsidRDefault="00DD2ACF">
      <w:hyperlink r:id="rId48" w:history="1">
        <w:r w:rsidR="00895F15" w:rsidRPr="00F203FB">
          <w:rPr>
            <w:rStyle w:val="Lienhypertexte"/>
          </w:rPr>
          <w:t>http://www.lemonde.fr/campus/article/2017/07/12/classements-des-prepas-commerciales-quelles-sont-vraiment-les-meilleures_5159650_4401467.html</w:t>
        </w:r>
      </w:hyperlink>
    </w:p>
    <w:p w:rsidR="00895F15" w:rsidRDefault="00895F15"/>
    <w:sectPr w:rsidR="00895F15" w:rsidSect="00117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proofState w:spelling="clean" w:grammar="clean"/>
  <w:stylePaneFormatFilter w:val="0304" w:allStyles="0" w:customStyles="0" w:latentStyles="1" w:stylesInUse="0" w:headingStyles="0" w:numberingStyles="0" w:tableStyles="0" w:directFormattingOnRuns="1" w:directFormattingOnParagraphs="1"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FD"/>
    <w:rsid w:val="0005239F"/>
    <w:rsid w:val="000D3D4C"/>
    <w:rsid w:val="001172F2"/>
    <w:rsid w:val="003E2093"/>
    <w:rsid w:val="003F0A91"/>
    <w:rsid w:val="004624FD"/>
    <w:rsid w:val="00556F47"/>
    <w:rsid w:val="00751284"/>
    <w:rsid w:val="00895F15"/>
    <w:rsid w:val="00BF72F5"/>
    <w:rsid w:val="00C06808"/>
    <w:rsid w:val="00DD2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B7124-6881-4933-BB89-CA27E86A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39F"/>
    <w:rPr>
      <w:sz w:val="24"/>
      <w:szCs w:val="24"/>
    </w:rPr>
  </w:style>
  <w:style w:type="paragraph" w:styleId="Titre1">
    <w:name w:val="heading 1"/>
    <w:basedOn w:val="Normal"/>
    <w:next w:val="Normal"/>
    <w:link w:val="Titre1Car"/>
    <w:uiPriority w:val="9"/>
    <w:qFormat/>
    <w:rsid w:val="0005239F"/>
    <w:pPr>
      <w:keepNext/>
      <w:outlineLvl w:val="0"/>
    </w:pPr>
    <w:rPr>
      <w:b/>
      <w:bCs/>
    </w:rPr>
  </w:style>
  <w:style w:type="paragraph" w:styleId="Titre2">
    <w:name w:val="heading 2"/>
    <w:basedOn w:val="Normal"/>
    <w:next w:val="Normal"/>
    <w:link w:val="Titre2Car"/>
    <w:uiPriority w:val="9"/>
    <w:qFormat/>
    <w:rsid w:val="0005239F"/>
    <w:pPr>
      <w:keepNext/>
      <w:jc w:val="both"/>
      <w:outlineLvl w:val="1"/>
    </w:pPr>
    <w:rPr>
      <w:b/>
      <w:bCs/>
    </w:rPr>
  </w:style>
  <w:style w:type="paragraph" w:styleId="Titre3">
    <w:name w:val="heading 3"/>
    <w:basedOn w:val="Normal"/>
    <w:next w:val="Normal"/>
    <w:link w:val="Titre3Car"/>
    <w:uiPriority w:val="9"/>
    <w:qFormat/>
    <w:rsid w:val="0005239F"/>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05239F"/>
    <w:pPr>
      <w:keepNext/>
      <w:ind w:left="3600"/>
      <w:outlineLvl w:val="3"/>
    </w:pPr>
    <w:rPr>
      <w:b/>
      <w:bCs/>
    </w:rPr>
  </w:style>
  <w:style w:type="paragraph" w:styleId="Titre5">
    <w:name w:val="heading 5"/>
    <w:basedOn w:val="Normal"/>
    <w:next w:val="Normal"/>
    <w:link w:val="Titre5Car"/>
    <w:qFormat/>
    <w:rsid w:val="0005239F"/>
    <w:pPr>
      <w:keepNext/>
      <w:numPr>
        <w:ilvl w:val="2"/>
      </w:numPr>
      <w:tabs>
        <w:tab w:val="num" w:pos="900"/>
      </w:tabs>
      <w:jc w:val="both"/>
      <w:outlineLvl w:val="4"/>
    </w:pPr>
    <w:rPr>
      <w:b/>
      <w:bCs/>
    </w:rPr>
  </w:style>
  <w:style w:type="paragraph" w:styleId="Titre6">
    <w:name w:val="heading 6"/>
    <w:basedOn w:val="Normal"/>
    <w:next w:val="Normal"/>
    <w:link w:val="Titre6Car"/>
    <w:qFormat/>
    <w:rsid w:val="0005239F"/>
    <w:pPr>
      <w:spacing w:before="240" w:after="60"/>
      <w:outlineLvl w:val="5"/>
    </w:pPr>
    <w:rPr>
      <w:i/>
      <w:sz w:val="22"/>
      <w:szCs w:val="20"/>
    </w:rPr>
  </w:style>
  <w:style w:type="paragraph" w:styleId="Titre7">
    <w:name w:val="heading 7"/>
    <w:basedOn w:val="Normal"/>
    <w:next w:val="Normal"/>
    <w:link w:val="Titre7Car"/>
    <w:qFormat/>
    <w:rsid w:val="0005239F"/>
    <w:pPr>
      <w:spacing w:before="240" w:after="60"/>
      <w:outlineLvl w:val="6"/>
    </w:pPr>
    <w:rPr>
      <w:rFonts w:ascii="Arial" w:hAnsi="Arial"/>
      <w:sz w:val="20"/>
      <w:szCs w:val="20"/>
    </w:rPr>
  </w:style>
  <w:style w:type="paragraph" w:styleId="Titre8">
    <w:name w:val="heading 8"/>
    <w:basedOn w:val="Normal"/>
    <w:next w:val="Normal"/>
    <w:link w:val="Titre8Car"/>
    <w:qFormat/>
    <w:rsid w:val="0005239F"/>
    <w:pPr>
      <w:spacing w:before="240" w:after="60"/>
      <w:outlineLvl w:val="7"/>
    </w:pPr>
    <w:rPr>
      <w:rFonts w:ascii="Arial" w:hAnsi="Arial"/>
      <w:i/>
      <w:sz w:val="20"/>
      <w:szCs w:val="20"/>
    </w:rPr>
  </w:style>
  <w:style w:type="paragraph" w:styleId="Titre9">
    <w:name w:val="heading 9"/>
    <w:basedOn w:val="Normal"/>
    <w:next w:val="Normal"/>
    <w:link w:val="Titre9Car"/>
    <w:qFormat/>
    <w:rsid w:val="0005239F"/>
    <w:pPr>
      <w:spacing w:before="240" w:after="60"/>
      <w:outlineLvl w:val="8"/>
    </w:pPr>
    <w:rPr>
      <w:rFonts w:ascii="Arial" w:hAnsi="Arial"/>
      <w:b/>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239F"/>
    <w:rPr>
      <w:b/>
      <w:bCs/>
      <w:sz w:val="24"/>
      <w:szCs w:val="24"/>
    </w:rPr>
  </w:style>
  <w:style w:type="character" w:customStyle="1" w:styleId="Titre2Car">
    <w:name w:val="Titre 2 Car"/>
    <w:basedOn w:val="Policepardfaut"/>
    <w:link w:val="Titre2"/>
    <w:uiPriority w:val="9"/>
    <w:rsid w:val="0005239F"/>
    <w:rPr>
      <w:b/>
      <w:bCs/>
      <w:sz w:val="24"/>
      <w:szCs w:val="24"/>
    </w:rPr>
  </w:style>
  <w:style w:type="character" w:customStyle="1" w:styleId="Titre3Car">
    <w:name w:val="Titre 3 Car"/>
    <w:basedOn w:val="Policepardfaut"/>
    <w:link w:val="Titre3"/>
    <w:uiPriority w:val="9"/>
    <w:rsid w:val="0005239F"/>
    <w:rPr>
      <w:rFonts w:ascii="Arial" w:hAnsi="Arial" w:cs="Arial"/>
      <w:b/>
      <w:bCs/>
      <w:sz w:val="26"/>
      <w:szCs w:val="26"/>
    </w:rPr>
  </w:style>
  <w:style w:type="character" w:customStyle="1" w:styleId="Titre4Car">
    <w:name w:val="Titre 4 Car"/>
    <w:basedOn w:val="Policepardfaut"/>
    <w:link w:val="Titre4"/>
    <w:rsid w:val="00751284"/>
    <w:rPr>
      <w:b/>
      <w:bCs/>
      <w:sz w:val="24"/>
      <w:szCs w:val="24"/>
    </w:rPr>
  </w:style>
  <w:style w:type="character" w:customStyle="1" w:styleId="Titre5Car">
    <w:name w:val="Titre 5 Car"/>
    <w:basedOn w:val="Policepardfaut"/>
    <w:link w:val="Titre5"/>
    <w:rsid w:val="00751284"/>
    <w:rPr>
      <w:b/>
      <w:bCs/>
      <w:sz w:val="24"/>
      <w:szCs w:val="24"/>
    </w:rPr>
  </w:style>
  <w:style w:type="character" w:customStyle="1" w:styleId="Titre6Car">
    <w:name w:val="Titre 6 Car"/>
    <w:basedOn w:val="Policepardfaut"/>
    <w:link w:val="Titre6"/>
    <w:rsid w:val="00751284"/>
    <w:rPr>
      <w:i/>
      <w:sz w:val="22"/>
    </w:rPr>
  </w:style>
  <w:style w:type="character" w:customStyle="1" w:styleId="Titre7Car">
    <w:name w:val="Titre 7 Car"/>
    <w:basedOn w:val="Policepardfaut"/>
    <w:link w:val="Titre7"/>
    <w:rsid w:val="00751284"/>
    <w:rPr>
      <w:rFonts w:ascii="Arial" w:hAnsi="Arial"/>
    </w:rPr>
  </w:style>
  <w:style w:type="character" w:customStyle="1" w:styleId="Titre8Car">
    <w:name w:val="Titre 8 Car"/>
    <w:basedOn w:val="Policepardfaut"/>
    <w:link w:val="Titre8"/>
    <w:rsid w:val="00751284"/>
    <w:rPr>
      <w:rFonts w:ascii="Arial" w:hAnsi="Arial"/>
      <w:i/>
    </w:rPr>
  </w:style>
  <w:style w:type="character" w:customStyle="1" w:styleId="Titre9Car">
    <w:name w:val="Titre 9 Car"/>
    <w:basedOn w:val="Policepardfaut"/>
    <w:link w:val="Titre9"/>
    <w:rsid w:val="00751284"/>
    <w:rPr>
      <w:rFonts w:ascii="Arial" w:hAnsi="Arial"/>
      <w:b/>
      <w:i/>
      <w:sz w:val="18"/>
    </w:rPr>
  </w:style>
  <w:style w:type="character" w:styleId="lev">
    <w:name w:val="Strong"/>
    <w:basedOn w:val="Policepardfaut"/>
    <w:uiPriority w:val="22"/>
    <w:qFormat/>
    <w:rsid w:val="0005239F"/>
    <w:rPr>
      <w:b/>
      <w:bCs/>
    </w:rPr>
  </w:style>
  <w:style w:type="character" w:styleId="Accentuation">
    <w:name w:val="Emphasis"/>
    <w:basedOn w:val="Policepardfaut"/>
    <w:uiPriority w:val="20"/>
    <w:qFormat/>
    <w:rsid w:val="0005239F"/>
    <w:rPr>
      <w:i/>
      <w:iCs/>
    </w:rPr>
  </w:style>
  <w:style w:type="paragraph" w:customStyle="1" w:styleId="txt3">
    <w:name w:val="txt3"/>
    <w:basedOn w:val="Normal"/>
    <w:rsid w:val="00895F15"/>
    <w:pPr>
      <w:spacing w:before="100" w:beforeAutospacing="1" w:after="100" w:afterAutospacing="1"/>
    </w:pPr>
  </w:style>
  <w:style w:type="paragraph" w:customStyle="1" w:styleId="blocsignature">
    <w:name w:val="bloc_signature"/>
    <w:basedOn w:val="Normal"/>
    <w:rsid w:val="00895F15"/>
    <w:pPr>
      <w:spacing w:before="100" w:beforeAutospacing="1" w:after="100" w:afterAutospacing="1"/>
    </w:pPr>
  </w:style>
  <w:style w:type="character" w:customStyle="1" w:styleId="signaturearticle">
    <w:name w:val="signature_article"/>
    <w:basedOn w:val="Policepardfaut"/>
    <w:rsid w:val="00895F15"/>
  </w:style>
  <w:style w:type="character" w:customStyle="1" w:styleId="auteur">
    <w:name w:val="auteur"/>
    <w:basedOn w:val="Policepardfaut"/>
    <w:rsid w:val="00895F15"/>
  </w:style>
  <w:style w:type="character" w:styleId="Lienhypertexte">
    <w:name w:val="Hyperlink"/>
    <w:basedOn w:val="Policepardfaut"/>
    <w:uiPriority w:val="99"/>
    <w:unhideWhenUsed/>
    <w:rsid w:val="00895F15"/>
    <w:rPr>
      <w:color w:val="0000FF"/>
      <w:u w:val="single"/>
    </w:rPr>
  </w:style>
  <w:style w:type="paragraph" w:customStyle="1" w:styleId="question">
    <w:name w:val="question"/>
    <w:basedOn w:val="Normal"/>
    <w:rsid w:val="00895F15"/>
    <w:pPr>
      <w:spacing w:before="100" w:beforeAutospacing="1" w:after="100" w:afterAutospacing="1"/>
    </w:pPr>
  </w:style>
  <w:style w:type="paragraph" w:styleId="NormalWeb">
    <w:name w:val="Normal (Web)"/>
    <w:basedOn w:val="Normal"/>
    <w:uiPriority w:val="99"/>
    <w:semiHidden/>
    <w:unhideWhenUsed/>
    <w:rsid w:val="00895F15"/>
    <w:pPr>
      <w:spacing w:before="100" w:beforeAutospacing="1" w:after="100" w:afterAutospacing="1"/>
    </w:pPr>
  </w:style>
  <w:style w:type="character" w:styleId="Mentionnonrsolue">
    <w:name w:val="Unresolved Mention"/>
    <w:basedOn w:val="Policepardfaut"/>
    <w:uiPriority w:val="99"/>
    <w:semiHidden/>
    <w:unhideWhenUsed/>
    <w:rsid w:val="00895F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6027">
      <w:bodyDiv w:val="1"/>
      <w:marLeft w:val="0"/>
      <w:marRight w:val="0"/>
      <w:marTop w:val="0"/>
      <w:marBottom w:val="0"/>
      <w:divBdr>
        <w:top w:val="none" w:sz="0" w:space="0" w:color="auto"/>
        <w:left w:val="none" w:sz="0" w:space="0" w:color="auto"/>
        <w:bottom w:val="none" w:sz="0" w:space="0" w:color="auto"/>
        <w:right w:val="none" w:sz="0" w:space="0" w:color="auto"/>
      </w:divBdr>
      <w:divsChild>
        <w:div w:id="2052723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monde.fr/concours/" TargetMode="External"/><Relationship Id="rId18" Type="http://schemas.openxmlformats.org/officeDocument/2006/relationships/hyperlink" Target="http://www.letudiant.fr/palmares/classement-prepa/prepas-commerciales-option-scientifique/ecole-integree-hec.html" TargetMode="External"/><Relationship Id="rId26" Type="http://schemas.openxmlformats.org/officeDocument/2006/relationships/hyperlink" Target="http://conjugaison.lemonde.fr/conjugaison/premier-groupe/passer/" TargetMode="External"/><Relationship Id="rId39" Type="http://schemas.openxmlformats.org/officeDocument/2006/relationships/hyperlink" Target="http://conjugaison.lemonde.fr/conjugaison/premier-groupe/regarder/" TargetMode="External"/><Relationship Id="rId3" Type="http://schemas.openxmlformats.org/officeDocument/2006/relationships/webSettings" Target="webSettings.xml"/><Relationship Id="rId21" Type="http://schemas.openxmlformats.org/officeDocument/2006/relationships/hyperlink" Target="http://conjugaison.lemonde.fr/conjugaison/premier-groupe/%C3%A9viter/" TargetMode="External"/><Relationship Id="rId34" Type="http://schemas.openxmlformats.org/officeDocument/2006/relationships/hyperlink" Target="http://conjugaison.lemonde.fr/conjugaison/premier-groupe/laisser/" TargetMode="External"/><Relationship Id="rId42" Type="http://schemas.openxmlformats.org/officeDocument/2006/relationships/hyperlink" Target="http://conjugaison.lemonde.fr/conjugaison/premier-groupe/communiquer/" TargetMode="External"/><Relationship Id="rId47" Type="http://schemas.openxmlformats.org/officeDocument/2006/relationships/hyperlink" Target="http://conjugaison.lemonde.fr/conjugaison/premier-groupe/am%C3%A9liorer/" TargetMode="External"/><Relationship Id="rId50" Type="http://schemas.openxmlformats.org/officeDocument/2006/relationships/theme" Target="theme/theme1.xml"/><Relationship Id="rId7" Type="http://schemas.openxmlformats.org/officeDocument/2006/relationships/hyperlink" Target="http://www.enseignementsup-recherche.gouv.fr/cid20182/classes-preparatoires-aux-grandes-ecoles-e.html" TargetMode="External"/><Relationship Id="rId12" Type="http://schemas.openxmlformats.org/officeDocument/2006/relationships/hyperlink" Target="http://www.sigem.org/" TargetMode="External"/><Relationship Id="rId17" Type="http://schemas.openxmlformats.org/officeDocument/2006/relationships/hyperlink" Target="https://www.challenges.fr/classements/prepas/ecoles-de-commerce-option-sciences/" TargetMode="External"/><Relationship Id="rId25" Type="http://schemas.openxmlformats.org/officeDocument/2006/relationships/hyperlink" Target="http://conjugaison.lemonde.fr/conjugaison/premier-groupe/s%C3%A9lectionner/" TargetMode="External"/><Relationship Id="rId33" Type="http://schemas.openxmlformats.org/officeDocument/2006/relationships/hyperlink" Target="http://conjugaison.lemonde.fr/conjugaison/auxiliaire/avoir/" TargetMode="External"/><Relationship Id="rId38" Type="http://schemas.openxmlformats.org/officeDocument/2006/relationships/hyperlink" Target="http://conjugaison.lemonde.fr/conjugaison/auxiliaire/%C3%AAtre/" TargetMode="External"/><Relationship Id="rId46" Type="http://schemas.openxmlformats.org/officeDocument/2006/relationships/hyperlink" Target="http://www.lemonde.fr/famille/" TargetMode="External"/><Relationship Id="rId2" Type="http://schemas.openxmlformats.org/officeDocument/2006/relationships/settings" Target="settings.xml"/><Relationship Id="rId16" Type="http://schemas.openxmlformats.org/officeDocument/2006/relationships/hyperlink" Target="http://conjugaison.lemonde.fr/conjugaison/premier-groupe/optimiser/" TargetMode="External"/><Relationship Id="rId20" Type="http://schemas.openxmlformats.org/officeDocument/2006/relationships/hyperlink" Target="http://conjugaison.lemonde.fr/conjugaison/troisieme-groupe/d%C3%A9duire/" TargetMode="External"/><Relationship Id="rId29" Type="http://schemas.openxmlformats.org/officeDocument/2006/relationships/hyperlink" Target="http://www.lemonde.fr/lyon/" TargetMode="External"/><Relationship Id="rId41" Type="http://schemas.openxmlformats.org/officeDocument/2006/relationships/hyperlink" Target="http://conjugaison.lemonde.fr/conjugaison/premier-groupe/abandonner/" TargetMode="External"/><Relationship Id="rId1" Type="http://schemas.openxmlformats.org/officeDocument/2006/relationships/styles" Target="styles.xml"/><Relationship Id="rId6" Type="http://schemas.openxmlformats.org/officeDocument/2006/relationships/hyperlink" Target="http://conjugaison.lemonde.fr/conjugaison/premier-groupe/fier/" TargetMode="External"/><Relationship Id="rId11" Type="http://schemas.openxmlformats.org/officeDocument/2006/relationships/hyperlink" Target="http://conjugaison.lemonde.fr/conjugaison/deuxieme-groupe/choisir/" TargetMode="External"/><Relationship Id="rId24" Type="http://schemas.openxmlformats.org/officeDocument/2006/relationships/hyperlink" Target="http://conjugaison.lemonde.fr/conjugaison/premier-groupe/comparer/" TargetMode="External"/><Relationship Id="rId32" Type="http://schemas.openxmlformats.org/officeDocument/2006/relationships/hyperlink" Target="http://www.lemonde.fr/proces/" TargetMode="External"/><Relationship Id="rId37" Type="http://schemas.openxmlformats.org/officeDocument/2006/relationships/hyperlink" Target="http://conjugaison.lemonde.fr/conjugaison/premier-groupe/rectifier/" TargetMode="External"/><Relationship Id="rId40" Type="http://schemas.openxmlformats.org/officeDocument/2006/relationships/hyperlink" Target="http://conjugaison.lemonde.fr/conjugaison/premier-groupe/tirer/" TargetMode="External"/><Relationship Id="rId45" Type="http://schemas.openxmlformats.org/officeDocument/2006/relationships/hyperlink" Target="http://conjugaison.lemonde.fr/conjugaison/troisieme-groupe/permettre/" TargetMode="External"/><Relationship Id="rId5" Type="http://schemas.openxmlformats.org/officeDocument/2006/relationships/image" Target="media/image1.jpeg"/><Relationship Id="rId15" Type="http://schemas.openxmlformats.org/officeDocument/2006/relationships/hyperlink" Target="http://conjugaison.lemonde.fr/conjugaison/premier-groupe/int%C3%A9grer/" TargetMode="External"/><Relationship Id="rId23" Type="http://schemas.openxmlformats.org/officeDocument/2006/relationships/hyperlink" Target="http://www.lemonde.fr/vous/" TargetMode="External"/><Relationship Id="rId28" Type="http://schemas.openxmlformats.org/officeDocument/2006/relationships/hyperlink" Target="http://www.lemonde.fr/formation/" TargetMode="External"/><Relationship Id="rId36" Type="http://schemas.openxmlformats.org/officeDocument/2006/relationships/hyperlink" Target="http://conjugaison.lemonde.fr/conjugaison/premier-groupe/critiquer/" TargetMode="External"/><Relationship Id="rId49" Type="http://schemas.openxmlformats.org/officeDocument/2006/relationships/fontTable" Target="fontTable.xml"/><Relationship Id="rId10" Type="http://schemas.openxmlformats.org/officeDocument/2006/relationships/hyperlink" Target="http://www.lemonde.fr/palmares/" TargetMode="External"/><Relationship Id="rId19" Type="http://schemas.openxmlformats.org/officeDocument/2006/relationships/hyperlink" Target="http://conjugaison.lemonde.fr/conjugaison/premier-groupe/recruter/" TargetMode="External"/><Relationship Id="rId31" Type="http://schemas.openxmlformats.org/officeDocument/2006/relationships/hyperlink" Target="http://conjugaison.lemonde.fr/conjugaison/troisieme-groupe/faire/" TargetMode="External"/><Relationship Id="rId44" Type="http://schemas.openxmlformats.org/officeDocument/2006/relationships/hyperlink" Target="http://conjugaison.lemonde.fr/conjugaison/troisieme-groupe/tenir/" TargetMode="External"/><Relationship Id="rId4" Type="http://schemas.openxmlformats.org/officeDocument/2006/relationships/hyperlink" Target="http://www.lemonde.fr/journaliste/adrien-de-tricornot/" TargetMode="External"/><Relationship Id="rId9" Type="http://schemas.openxmlformats.org/officeDocument/2006/relationships/hyperlink" Target="http://www.lemonde.fr/paris/" TargetMode="External"/><Relationship Id="rId14" Type="http://schemas.openxmlformats.org/officeDocument/2006/relationships/hyperlink" Target="http://www.lemonde.fr/bac-lycee/" TargetMode="External"/><Relationship Id="rId22" Type="http://schemas.openxmlformats.org/officeDocument/2006/relationships/hyperlink" Target="http://conjugaison.lemonde.fr/conjugaison/premier-groupe/effectuer/" TargetMode="External"/><Relationship Id="rId27" Type="http://schemas.openxmlformats.org/officeDocument/2006/relationships/hyperlink" Target="http://conjugaison.lemonde.fr/conjugaison/premier-groupe/attribuer/" TargetMode="External"/><Relationship Id="rId30" Type="http://schemas.openxmlformats.org/officeDocument/2006/relationships/hyperlink" Target="http://conjugaison.lemonde.fr/conjugaison/troisieme-groupe/partir/" TargetMode="External"/><Relationship Id="rId35" Type="http://schemas.openxmlformats.org/officeDocument/2006/relationships/hyperlink" Target="http://conjugaison.lemonde.fr/conjugaison/troisieme-groupe/croire/" TargetMode="External"/><Relationship Id="rId43" Type="http://schemas.openxmlformats.org/officeDocument/2006/relationships/hyperlink" Target="http://conjugaison.lemonde.fr/conjugaison/troisieme-groupe/rendre/" TargetMode="External"/><Relationship Id="rId48" Type="http://schemas.openxmlformats.org/officeDocument/2006/relationships/hyperlink" Target="http://www.lemonde.fr/campus/article/2017/07/12/classements-des-prepas-commerciales-quelles-sont-vraiment-les-meilleures_5159650_4401467.html" TargetMode="External"/><Relationship Id="rId8" Type="http://schemas.openxmlformats.org/officeDocument/2006/relationships/hyperlink" Target="http://www.lemonde.fr/mathematiqu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1863</Words>
  <Characters>10251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a l</cp:lastModifiedBy>
  <cp:revision>2</cp:revision>
  <dcterms:created xsi:type="dcterms:W3CDTF">2017-12-12T20:43:00Z</dcterms:created>
  <dcterms:modified xsi:type="dcterms:W3CDTF">2017-12-12T20:43:00Z</dcterms:modified>
</cp:coreProperties>
</file>